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9634" w14:textId="77777777" w:rsidR="001A208F" w:rsidRPr="001A208F" w:rsidRDefault="001A208F" w:rsidP="001A208F">
      <w:pPr>
        <w:spacing w:after="150" w:line="330" w:lineRule="atLeast"/>
        <w:jc w:val="center"/>
        <w:rPr>
          <w:rFonts w:ascii="Helvetica" w:eastAsia="Times New Roman" w:hAnsi="Helvetica" w:cs="Times New Roman"/>
          <w:color w:val="464646"/>
          <w:sz w:val="18"/>
          <w:szCs w:val="18"/>
        </w:rPr>
      </w:pPr>
      <w:proofErr w:type="spellStart"/>
      <w:r w:rsidRPr="001A208F">
        <w:rPr>
          <w:rFonts w:ascii="Helvetica" w:eastAsia="Times New Roman" w:hAnsi="Helvetica" w:cs="Times New Roman"/>
          <w:b/>
          <w:bCs/>
          <w:color w:val="464646"/>
        </w:rPr>
        <w:t>Treagle</w:t>
      </w:r>
      <w:proofErr w:type="spellEnd"/>
      <w:r w:rsidRPr="001A208F">
        <w:rPr>
          <w:rFonts w:ascii="Helvetica" w:eastAsia="Times New Roman" w:hAnsi="Helvetica" w:cs="Times New Roman"/>
          <w:b/>
          <w:bCs/>
          <w:color w:val="464646"/>
        </w:rPr>
        <w:t xml:space="preserve"> Train riders, mid-1960s</w:t>
      </w:r>
      <w:r w:rsidRPr="001A208F">
        <w:rPr>
          <w:rFonts w:ascii="Helvetica" w:eastAsia="Times New Roman" w:hAnsi="Helvetica" w:cs="Times New Roman"/>
          <w:b/>
          <w:bCs/>
          <w:color w:val="464646"/>
          <w:sz w:val="48"/>
          <w:szCs w:val="48"/>
        </w:rPr>
        <w:br/>
      </w:r>
    </w:p>
    <w:p w14:paraId="18EA4C05" w14:textId="4756C5AE" w:rsidR="001A208F" w:rsidRPr="001A208F" w:rsidRDefault="001A208F" w:rsidP="001A208F">
      <w:pPr>
        <w:spacing w:after="150" w:line="330" w:lineRule="atLeast"/>
        <w:rPr>
          <w:rFonts w:ascii="Helvetica" w:eastAsia="Times New Roman" w:hAnsi="Helvetica" w:cs="Times New Roman"/>
          <w:color w:val="464646"/>
          <w:sz w:val="18"/>
          <w:szCs w:val="18"/>
        </w:rPr>
      </w:pPr>
      <w:r w:rsidRPr="001A208F">
        <w:rPr>
          <w:rFonts w:ascii="Helvetica" w:eastAsia="Times New Roman" w:hAnsi="Helvetica" w:cs="Times New Roman"/>
          <w:color w:val="464646"/>
          <w:sz w:val="18"/>
          <w:szCs w:val="18"/>
        </w:rPr>
        <w:fldChar w:fldCharType="begin"/>
      </w:r>
      <w:r w:rsidRPr="001A208F">
        <w:rPr>
          <w:rFonts w:ascii="Helvetica" w:eastAsia="Times New Roman" w:hAnsi="Helvetica" w:cs="Times New Roman"/>
          <w:color w:val="464646"/>
          <w:sz w:val="18"/>
          <w:szCs w:val="18"/>
        </w:rPr>
        <w:instrText xml:space="preserve"> INCLUDEPICTURE "http://wyomingalmanac.com/yahoo_site_admin/assets/images/CliffTenoHarrisonMilward.32122335_std.jpg" \* MERGEFORMATINET </w:instrText>
      </w:r>
      <w:r w:rsidRPr="001A208F">
        <w:rPr>
          <w:rFonts w:ascii="Helvetica" w:eastAsia="Times New Roman" w:hAnsi="Helvetica" w:cs="Times New Roman"/>
          <w:color w:val="464646"/>
          <w:sz w:val="18"/>
          <w:szCs w:val="18"/>
        </w:rPr>
        <w:fldChar w:fldCharType="separate"/>
      </w:r>
      <w:r w:rsidRPr="001A208F">
        <w:rPr>
          <w:rFonts w:ascii="Helvetica" w:eastAsia="Times New Roman" w:hAnsi="Helvetica" w:cs="Times New Roman"/>
          <w:noProof/>
          <w:color w:val="464646"/>
          <w:sz w:val="18"/>
          <w:szCs w:val="18"/>
        </w:rPr>
        <w:drawing>
          <wp:inline distT="0" distB="0" distL="0" distR="0" wp14:anchorId="21C0B61F" wp14:editId="499DD73B">
            <wp:extent cx="41275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7500" cy="2743200"/>
                    </a:xfrm>
                    <a:prstGeom prst="rect">
                      <a:avLst/>
                    </a:prstGeom>
                    <a:noFill/>
                    <a:ln>
                      <a:noFill/>
                    </a:ln>
                  </pic:spPr>
                </pic:pic>
              </a:graphicData>
            </a:graphic>
          </wp:inline>
        </w:drawing>
      </w:r>
      <w:r w:rsidRPr="001A208F">
        <w:rPr>
          <w:rFonts w:ascii="Helvetica" w:eastAsia="Times New Roman" w:hAnsi="Helvetica" w:cs="Times New Roman"/>
          <w:color w:val="464646"/>
          <w:sz w:val="18"/>
          <w:szCs w:val="18"/>
        </w:rPr>
        <w:fldChar w:fldCharType="end"/>
      </w:r>
    </w:p>
    <w:p w14:paraId="6F730A7F" w14:textId="77777777" w:rsidR="001A208F" w:rsidRPr="001A208F" w:rsidRDefault="001A208F" w:rsidP="001A208F">
      <w:pPr>
        <w:spacing w:after="150"/>
        <w:rPr>
          <w:rFonts w:ascii="Helvetica" w:eastAsia="Times New Roman" w:hAnsi="Helvetica" w:cs="Times New Roman"/>
          <w:color w:val="464646"/>
          <w:sz w:val="18"/>
          <w:szCs w:val="18"/>
        </w:rPr>
      </w:pPr>
      <w:r w:rsidRPr="001A208F">
        <w:rPr>
          <w:rFonts w:ascii="Helvetica" w:eastAsia="Times New Roman" w:hAnsi="Helvetica" w:cs="Times New Roman"/>
          <w:color w:val="464646"/>
          <w:sz w:val="18"/>
          <w:szCs w:val="18"/>
        </w:rPr>
        <w:t>Prominent political figures were frequently guests on the "</w:t>
      </w:r>
      <w:proofErr w:type="spellStart"/>
      <w:r w:rsidRPr="001A208F">
        <w:rPr>
          <w:rFonts w:ascii="Helvetica" w:eastAsia="Times New Roman" w:hAnsi="Helvetica" w:cs="Times New Roman"/>
          <w:color w:val="464646"/>
          <w:sz w:val="18"/>
          <w:szCs w:val="18"/>
        </w:rPr>
        <w:t>Treagle</w:t>
      </w:r>
      <w:proofErr w:type="spellEnd"/>
      <w:r w:rsidRPr="001A208F">
        <w:rPr>
          <w:rFonts w:ascii="Helvetica" w:eastAsia="Times New Roman" w:hAnsi="Helvetica" w:cs="Times New Roman"/>
          <w:color w:val="464646"/>
          <w:sz w:val="18"/>
          <w:szCs w:val="18"/>
        </w:rPr>
        <w:t xml:space="preserve"> train," an excursion from Cheyenne to a UW football game in Laramie, sponsored annually by the Wyoming Tribune-Eagle newspapers. Shown here in this photograph from the middle 1960s are (left to right): Cliff Hansen, William Henry Harrison, </w:t>
      </w:r>
      <w:proofErr w:type="spellStart"/>
      <w:r w:rsidRPr="001A208F">
        <w:rPr>
          <w:rFonts w:ascii="Helvetica" w:eastAsia="Times New Roman" w:hAnsi="Helvetica" w:cs="Times New Roman"/>
          <w:color w:val="464646"/>
          <w:sz w:val="18"/>
          <w:szCs w:val="18"/>
        </w:rPr>
        <w:t>Teno</w:t>
      </w:r>
      <w:proofErr w:type="spellEnd"/>
      <w:r w:rsidRPr="001A208F">
        <w:rPr>
          <w:rFonts w:ascii="Helvetica" w:eastAsia="Times New Roman" w:hAnsi="Helvetica" w:cs="Times New Roman"/>
          <w:color w:val="464646"/>
          <w:sz w:val="18"/>
          <w:szCs w:val="18"/>
        </w:rPr>
        <w:t xml:space="preserve"> </w:t>
      </w:r>
      <w:proofErr w:type="spellStart"/>
      <w:r w:rsidRPr="001A208F">
        <w:rPr>
          <w:rFonts w:ascii="Helvetica" w:eastAsia="Times New Roman" w:hAnsi="Helvetica" w:cs="Times New Roman"/>
          <w:color w:val="464646"/>
          <w:sz w:val="18"/>
          <w:szCs w:val="18"/>
        </w:rPr>
        <w:t>Roncalio</w:t>
      </w:r>
      <w:proofErr w:type="spellEnd"/>
      <w:r w:rsidRPr="001A208F">
        <w:rPr>
          <w:rFonts w:ascii="Helvetica" w:eastAsia="Times New Roman" w:hAnsi="Helvetica" w:cs="Times New Roman"/>
          <w:color w:val="464646"/>
          <w:sz w:val="18"/>
          <w:szCs w:val="18"/>
        </w:rPr>
        <w:t>, Franklin Roosevelt, Jr., and Milward Simpson.  Roosevelt, the eldest son of FDR, had served as undersecretary of commerce in the Kennedy administration and, in the Lyndon Johnson administration, as head of the Equal Opportunity Commission.</w:t>
      </w:r>
    </w:p>
    <w:p w14:paraId="2B668A32" w14:textId="77777777" w:rsidR="001A208F" w:rsidRPr="001A208F" w:rsidRDefault="001A208F" w:rsidP="001A208F">
      <w:pPr>
        <w:rPr>
          <w:rFonts w:ascii="Times New Roman" w:eastAsia="Times New Roman" w:hAnsi="Times New Roman" w:cs="Times New Roman"/>
        </w:rPr>
      </w:pPr>
    </w:p>
    <w:p w14:paraId="349C0E7F" w14:textId="77777777" w:rsidR="0063278D" w:rsidRDefault="0063278D"/>
    <w:sectPr w:rsidR="0063278D" w:rsidSect="000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8F"/>
    <w:rsid w:val="00041741"/>
    <w:rsid w:val="001A208F"/>
    <w:rsid w:val="0063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3D8B"/>
  <w15:chartTrackingRefBased/>
  <w15:docId w15:val="{1EEFD265-AAD5-3341-AADD-490F660C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08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A2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Bieber-Roberts</dc:creator>
  <cp:keywords/>
  <dc:description/>
  <cp:lastModifiedBy>Peggy Bieber-Roberts</cp:lastModifiedBy>
  <cp:revision>1</cp:revision>
  <dcterms:created xsi:type="dcterms:W3CDTF">2021-03-09T18:22:00Z</dcterms:created>
  <dcterms:modified xsi:type="dcterms:W3CDTF">2021-03-09T18:23:00Z</dcterms:modified>
</cp:coreProperties>
</file>